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B" w:rsidRDefault="0088754B" w:rsidP="0088754B">
      <w:pPr>
        <w:pStyle w:val="EndnoteText"/>
        <w:jc w:val="center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88754B">
        <w:rPr>
          <w:rFonts w:ascii="Arial" w:eastAsiaTheme="minorHAnsi" w:hAnsi="Arial" w:cs="Arial"/>
          <w:b/>
          <w:sz w:val="22"/>
          <w:szCs w:val="22"/>
        </w:rPr>
        <w:t>Procedimiento</w:t>
      </w:r>
      <w:proofErr w:type="spellEnd"/>
      <w:r w:rsidRPr="0088754B">
        <w:rPr>
          <w:rFonts w:ascii="Arial" w:eastAsiaTheme="minorHAnsi" w:hAnsi="Arial" w:cs="Arial"/>
          <w:b/>
          <w:sz w:val="22"/>
          <w:szCs w:val="22"/>
        </w:rPr>
        <w:t xml:space="preserve"> de </w:t>
      </w:r>
      <w:proofErr w:type="spellStart"/>
      <w:r w:rsidRPr="0088754B">
        <w:rPr>
          <w:rFonts w:ascii="Arial" w:eastAsiaTheme="minorHAnsi" w:hAnsi="Arial" w:cs="Arial"/>
          <w:b/>
          <w:sz w:val="22"/>
          <w:szCs w:val="22"/>
        </w:rPr>
        <w:t>Queja</w:t>
      </w:r>
      <w:proofErr w:type="spellEnd"/>
      <w:r w:rsidRPr="0088754B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gramStart"/>
      <w:r w:rsidRPr="0088754B">
        <w:rPr>
          <w:rFonts w:ascii="Arial" w:eastAsiaTheme="minorHAnsi" w:hAnsi="Arial" w:cs="Arial"/>
          <w:b/>
          <w:sz w:val="22"/>
          <w:szCs w:val="22"/>
        </w:rPr>
        <w:t>del</w:t>
      </w:r>
      <w:proofErr w:type="gramEnd"/>
      <w:r w:rsidRPr="0088754B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88754B">
        <w:rPr>
          <w:rFonts w:ascii="Arial" w:eastAsiaTheme="minorHAnsi" w:hAnsi="Arial" w:cs="Arial"/>
          <w:b/>
          <w:sz w:val="22"/>
          <w:szCs w:val="22"/>
        </w:rPr>
        <w:t>Título</w:t>
      </w:r>
      <w:proofErr w:type="spellEnd"/>
      <w:r w:rsidRPr="0088754B">
        <w:rPr>
          <w:rFonts w:ascii="Arial" w:eastAsiaTheme="minorHAnsi" w:hAnsi="Arial" w:cs="Arial"/>
          <w:b/>
          <w:sz w:val="22"/>
          <w:szCs w:val="22"/>
        </w:rPr>
        <w:t xml:space="preserve"> VI</w:t>
      </w:r>
    </w:p>
    <w:p w:rsidR="0088754B" w:rsidRDefault="0088754B" w:rsidP="0088754B">
      <w:pPr>
        <w:pStyle w:val="EndnoteText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A97CC7" w:rsidRPr="00BA2B5D" w:rsidRDefault="0088754B" w:rsidP="0088754B">
      <w:pPr>
        <w:pStyle w:val="EndnoteText"/>
        <w:rPr>
          <w:rFonts w:asciiTheme="minorHAnsi" w:hAnsiTheme="minorHAnsi" w:cstheme="minorHAnsi"/>
          <w:sz w:val="21"/>
          <w:szCs w:val="21"/>
        </w:rPr>
      </w:pPr>
      <w:r w:rsidRPr="0088754B">
        <w:rPr>
          <w:rFonts w:asciiTheme="minorHAnsi" w:hAnsiTheme="minorHAnsi" w:cstheme="minorHAnsi"/>
          <w:sz w:val="21"/>
          <w:szCs w:val="21"/>
        </w:rPr>
        <w:t xml:space="preserve">El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procedimiento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 de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queja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 de </w:t>
      </w:r>
      <w:r w:rsidRPr="0061054A">
        <w:rPr>
          <w:rFonts w:asciiTheme="minorHAnsi" w:hAnsiTheme="minorHAnsi" w:cstheme="minorHAnsi"/>
          <w:b/>
          <w:sz w:val="21"/>
          <w:szCs w:val="21"/>
        </w:rPr>
        <w:t>Namekagon Transit</w:t>
      </w:r>
      <w:r w:rsidRPr="0088754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Título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 VI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está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disponible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en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 las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siguientes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ubicaciones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: (marque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todas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 xml:space="preserve"> las que </w:t>
      </w:r>
      <w:proofErr w:type="spellStart"/>
      <w:r w:rsidRPr="0088754B">
        <w:rPr>
          <w:rFonts w:asciiTheme="minorHAnsi" w:hAnsiTheme="minorHAnsi" w:cstheme="minorHAnsi"/>
          <w:sz w:val="21"/>
          <w:szCs w:val="21"/>
        </w:rPr>
        <w:t>apliquen</w:t>
      </w:r>
      <w:proofErr w:type="spellEnd"/>
      <w:r w:rsidRPr="0088754B">
        <w:rPr>
          <w:rFonts w:asciiTheme="minorHAnsi" w:hAnsiTheme="minorHAnsi" w:cstheme="minorHAnsi"/>
          <w:sz w:val="21"/>
          <w:szCs w:val="21"/>
        </w:rPr>
        <w:t>)</w:t>
      </w:r>
    </w:p>
    <w:p w:rsidR="0088754B" w:rsidRDefault="0088754B" w:rsidP="00A97CC7">
      <w:pPr>
        <w:pStyle w:val="EndnoteText"/>
        <w:ind w:left="360"/>
        <w:rPr>
          <w:rFonts w:asciiTheme="minorHAnsi" w:hAnsiTheme="minorHAnsi" w:cstheme="minorHAnsi"/>
          <w:sz w:val="21"/>
          <w:szCs w:val="21"/>
        </w:rPr>
      </w:pPr>
    </w:p>
    <w:p w:rsidR="00A97CC7" w:rsidRPr="00BA2B5D" w:rsidRDefault="00A97CC7" w:rsidP="0061054A">
      <w:pPr>
        <w:pStyle w:val="EndnoteText"/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X    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Sitio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web de la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Agencia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ya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sea </w:t>
      </w:r>
      <w:proofErr w:type="spellStart"/>
      <w:proofErr w:type="gramStart"/>
      <w:r w:rsidR="0061054A" w:rsidRPr="0061054A">
        <w:rPr>
          <w:rFonts w:asciiTheme="minorHAnsi" w:hAnsiTheme="minorHAnsi" w:cstheme="minorHAnsi"/>
          <w:sz w:val="21"/>
          <w:szCs w:val="21"/>
        </w:rPr>
        <w:t>como</w:t>
      </w:r>
      <w:proofErr w:type="spellEnd"/>
      <w:proofErr w:type="gram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referencia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en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el Aviso al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Público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o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en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su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totalidad</w:t>
      </w:r>
      <w:proofErr w:type="spellEnd"/>
      <w:r w:rsidRPr="00BA2B5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97CC7" w:rsidRPr="00BA2B5D" w:rsidRDefault="00A97CC7" w:rsidP="0061054A">
      <w:pPr>
        <w:pStyle w:val="EndnoteTex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X    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Copia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impresa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en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la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oficina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central</w:t>
      </w:r>
    </w:p>
    <w:p w:rsidR="00A97CC7" w:rsidRDefault="00A97CC7" w:rsidP="0061054A">
      <w:pPr>
        <w:pStyle w:val="EndnoteText"/>
        <w:ind w:left="360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 xml:space="preserve">X    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Disponible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en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los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idiomas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apropiados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para las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poblaciones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LEP,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cumpliendo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con el Umbral de Puerto </w:t>
      </w:r>
      <w:r w:rsidR="0061054A">
        <w:rPr>
          <w:rFonts w:asciiTheme="minorHAnsi" w:hAnsiTheme="minorHAnsi" w:cstheme="minorHAnsi"/>
          <w:sz w:val="21"/>
          <w:szCs w:val="21"/>
        </w:rPr>
        <w:t xml:space="preserve">  </w:t>
      </w:r>
      <w:r w:rsidR="0061054A">
        <w:rPr>
          <w:rFonts w:asciiTheme="minorHAnsi" w:hAnsiTheme="minorHAnsi" w:cstheme="minorHAnsi"/>
          <w:sz w:val="21"/>
          <w:szCs w:val="21"/>
        </w:rPr>
        <w:tab/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Seguro</w:t>
      </w:r>
      <w:proofErr w:type="spellEnd"/>
      <w:r w:rsidR="0061054A" w:rsidRPr="0061054A">
        <w:rPr>
          <w:rFonts w:asciiTheme="minorHAnsi" w:hAnsiTheme="minorHAnsi" w:cstheme="minorHAnsi"/>
          <w:sz w:val="21"/>
          <w:szCs w:val="21"/>
        </w:rPr>
        <w:t>.</w:t>
      </w:r>
      <w:proofErr w:type="gramEnd"/>
      <w:r w:rsidR="0061054A" w:rsidRPr="0061054A">
        <w:rPr>
          <w:rFonts w:asciiTheme="minorHAnsi" w:hAnsiTheme="minorHAnsi" w:cstheme="minorHAnsi"/>
          <w:sz w:val="21"/>
          <w:szCs w:val="21"/>
        </w:rPr>
        <w:t xml:space="preserve">        </w:t>
      </w:r>
      <w:proofErr w:type="spellStart"/>
      <w:r w:rsidR="0061054A" w:rsidRPr="0061054A">
        <w:rPr>
          <w:rFonts w:asciiTheme="minorHAnsi" w:hAnsiTheme="minorHAnsi" w:cstheme="minorHAnsi"/>
          <w:sz w:val="21"/>
          <w:szCs w:val="21"/>
        </w:rPr>
        <w:t>Otro</w:t>
      </w:r>
      <w:proofErr w:type="spellEnd"/>
      <w:r w:rsidRPr="00BA2B5D">
        <w:rPr>
          <w:rFonts w:asciiTheme="minorHAnsi" w:hAnsiTheme="minorHAnsi" w:cstheme="minorHAnsi"/>
          <w:sz w:val="21"/>
          <w:szCs w:val="21"/>
        </w:rPr>
        <w:t xml:space="preserve"> _</w:t>
      </w:r>
      <w:r>
        <w:rPr>
          <w:rFonts w:asciiTheme="minorHAnsi" w:hAnsiTheme="minorHAnsi" w:cstheme="minorHAnsi"/>
          <w:sz w:val="21"/>
          <w:szCs w:val="21"/>
        </w:rPr>
        <w:t>____________________________</w:t>
      </w:r>
      <w:r w:rsidRPr="00BA2B5D">
        <w:rPr>
          <w:rFonts w:asciiTheme="minorHAnsi" w:hAnsiTheme="minorHAnsi" w:cstheme="minorHAnsi"/>
          <w:sz w:val="21"/>
          <w:szCs w:val="21"/>
        </w:rPr>
        <w:t>_</w:t>
      </w:r>
    </w:p>
    <w:p w:rsidR="00A97CC7" w:rsidRDefault="00A97CC7" w:rsidP="00A97CC7">
      <w:pPr>
        <w:pStyle w:val="EndnoteText"/>
        <w:pBdr>
          <w:bottom w:val="single" w:sz="12" w:space="1" w:color="auto"/>
        </w:pBdr>
        <w:ind w:firstLine="360"/>
        <w:rPr>
          <w:rFonts w:asciiTheme="minorHAnsi" w:hAnsiTheme="minorHAnsi" w:cstheme="minorHAnsi"/>
          <w:sz w:val="21"/>
          <w:szCs w:val="21"/>
        </w:rPr>
      </w:pPr>
    </w:p>
    <w:p w:rsidR="00A97CC7" w:rsidRDefault="00A97CC7" w:rsidP="00A97CC7">
      <w:pPr>
        <w:spacing w:after="0" w:line="240" w:lineRule="auto"/>
        <w:rPr>
          <w:rFonts w:ascii="Arial" w:hAnsi="Arial" w:cs="Arial"/>
        </w:rPr>
      </w:pPr>
    </w:p>
    <w:p w:rsidR="00A97CC7" w:rsidRDefault="0027792D" w:rsidP="00A97CC7">
      <w:pPr>
        <w:spacing w:after="0" w:line="240" w:lineRule="auto"/>
        <w:rPr>
          <w:rFonts w:ascii="Arial" w:hAnsi="Arial" w:cs="Arial"/>
        </w:rPr>
      </w:pPr>
      <w:proofErr w:type="spellStart"/>
      <w:r w:rsidRPr="0027792D">
        <w:rPr>
          <w:rFonts w:ascii="Arial" w:hAnsi="Arial" w:cs="Arial"/>
        </w:rPr>
        <w:t>Cualquier</w:t>
      </w:r>
      <w:proofErr w:type="spellEnd"/>
      <w:r w:rsidRPr="0027792D">
        <w:rPr>
          <w:rFonts w:ascii="Arial" w:hAnsi="Arial" w:cs="Arial"/>
        </w:rPr>
        <w:t xml:space="preserve"> persona que </w:t>
      </w:r>
      <w:proofErr w:type="spellStart"/>
      <w:r w:rsidRPr="0027792D">
        <w:rPr>
          <w:rFonts w:ascii="Arial" w:hAnsi="Arial" w:cs="Arial"/>
        </w:rPr>
        <w:t>crea</w:t>
      </w:r>
      <w:proofErr w:type="spellEnd"/>
      <w:r w:rsidRPr="0027792D">
        <w:rPr>
          <w:rFonts w:ascii="Arial" w:hAnsi="Arial" w:cs="Arial"/>
        </w:rPr>
        <w:t xml:space="preserve"> que ha </w:t>
      </w:r>
      <w:proofErr w:type="spellStart"/>
      <w:r w:rsidRPr="0027792D">
        <w:rPr>
          <w:rFonts w:ascii="Arial" w:hAnsi="Arial" w:cs="Arial"/>
        </w:rPr>
        <w:t>sido</w:t>
      </w:r>
      <w:proofErr w:type="spellEnd"/>
      <w:r w:rsidRPr="0027792D">
        <w:rPr>
          <w:rFonts w:ascii="Arial" w:hAnsi="Arial" w:cs="Arial"/>
        </w:rPr>
        <w:t xml:space="preserve"> </w:t>
      </w:r>
      <w:proofErr w:type="spellStart"/>
      <w:r w:rsidRPr="0027792D">
        <w:rPr>
          <w:rFonts w:ascii="Arial" w:hAnsi="Arial" w:cs="Arial"/>
        </w:rPr>
        <w:t>discriminado</w:t>
      </w:r>
      <w:proofErr w:type="spellEnd"/>
      <w:r w:rsidRPr="0027792D">
        <w:rPr>
          <w:rFonts w:ascii="Arial" w:hAnsi="Arial" w:cs="Arial"/>
        </w:rPr>
        <w:t xml:space="preserve"> </w:t>
      </w:r>
      <w:proofErr w:type="spellStart"/>
      <w:r w:rsidRPr="0027792D">
        <w:rPr>
          <w:rFonts w:ascii="Arial" w:hAnsi="Arial" w:cs="Arial"/>
        </w:rPr>
        <w:t>por</w:t>
      </w:r>
      <w:proofErr w:type="spellEnd"/>
      <w:r w:rsidRPr="0027792D">
        <w:rPr>
          <w:rFonts w:ascii="Arial" w:hAnsi="Arial" w:cs="Arial"/>
        </w:rPr>
        <w:t xml:space="preserve"> </w:t>
      </w:r>
      <w:proofErr w:type="spellStart"/>
      <w:r w:rsidRPr="0027792D">
        <w:rPr>
          <w:rFonts w:ascii="Arial" w:hAnsi="Arial" w:cs="Arial"/>
        </w:rPr>
        <w:t>raza</w:t>
      </w:r>
      <w:proofErr w:type="spellEnd"/>
      <w:r w:rsidRPr="0027792D">
        <w:rPr>
          <w:rFonts w:ascii="Arial" w:hAnsi="Arial" w:cs="Arial"/>
        </w:rPr>
        <w:t xml:space="preserve">, color u </w:t>
      </w:r>
      <w:proofErr w:type="spellStart"/>
      <w:proofErr w:type="gramStart"/>
      <w:r w:rsidRPr="0027792D">
        <w:rPr>
          <w:rFonts w:ascii="Arial" w:hAnsi="Arial" w:cs="Arial"/>
        </w:rPr>
        <w:t>origen</w:t>
      </w:r>
      <w:proofErr w:type="spellEnd"/>
      <w:proofErr w:type="gramEnd"/>
      <w:r w:rsidRPr="0027792D">
        <w:rPr>
          <w:rFonts w:ascii="Arial" w:hAnsi="Arial" w:cs="Arial"/>
        </w:rPr>
        <w:t xml:space="preserve"> </w:t>
      </w:r>
      <w:proofErr w:type="spellStart"/>
      <w:r w:rsidRPr="0027792D">
        <w:rPr>
          <w:rFonts w:ascii="Arial" w:hAnsi="Arial" w:cs="Arial"/>
        </w:rPr>
        <w:t>nacional</w:t>
      </w:r>
      <w:proofErr w:type="spellEnd"/>
      <w:r w:rsidRPr="0027792D">
        <w:rPr>
          <w:rFonts w:ascii="Arial" w:hAnsi="Arial" w:cs="Arial"/>
        </w:rPr>
        <w:t xml:space="preserve"> </w:t>
      </w:r>
      <w:proofErr w:type="spellStart"/>
      <w:r w:rsidRPr="0027792D">
        <w:rPr>
          <w:rFonts w:ascii="Arial" w:hAnsi="Arial" w:cs="Arial"/>
        </w:rPr>
        <w:t>por</w:t>
      </w:r>
      <w:proofErr w:type="spellEnd"/>
      <w:r w:rsidRPr="0027792D">
        <w:rPr>
          <w:rFonts w:ascii="Arial" w:hAnsi="Arial" w:cs="Arial"/>
        </w:rPr>
        <w:t xml:space="preserve"> el Distrito de Namekagon </w:t>
      </w:r>
      <w:proofErr w:type="spellStart"/>
      <w:r w:rsidRPr="0027792D">
        <w:rPr>
          <w:rFonts w:ascii="Arial" w:hAnsi="Arial" w:cs="Arial"/>
        </w:rPr>
        <w:t>puede</w:t>
      </w:r>
      <w:proofErr w:type="spellEnd"/>
      <w:r w:rsidRPr="0027792D">
        <w:rPr>
          <w:rFonts w:ascii="Arial" w:hAnsi="Arial" w:cs="Arial"/>
        </w:rPr>
        <w:t xml:space="preserve"> </w:t>
      </w:r>
      <w:proofErr w:type="spellStart"/>
      <w:r w:rsidRPr="0027792D">
        <w:rPr>
          <w:rFonts w:ascii="Arial" w:hAnsi="Arial" w:cs="Arial"/>
        </w:rPr>
        <w:t>presentar</w:t>
      </w:r>
      <w:proofErr w:type="spellEnd"/>
      <w:r w:rsidRPr="0027792D">
        <w:rPr>
          <w:rFonts w:ascii="Arial" w:hAnsi="Arial" w:cs="Arial"/>
        </w:rPr>
        <w:t xml:space="preserve"> </w:t>
      </w:r>
      <w:proofErr w:type="spellStart"/>
      <w:r w:rsidRPr="0027792D">
        <w:rPr>
          <w:rFonts w:ascii="Arial" w:hAnsi="Arial" w:cs="Arial"/>
        </w:rPr>
        <w:t>una</w:t>
      </w:r>
      <w:proofErr w:type="spellEnd"/>
      <w:r w:rsidRPr="0027792D">
        <w:rPr>
          <w:rFonts w:ascii="Arial" w:hAnsi="Arial" w:cs="Arial"/>
        </w:rPr>
        <w:t xml:space="preserve"> </w:t>
      </w:r>
      <w:proofErr w:type="spellStart"/>
      <w:r w:rsidRPr="0027792D">
        <w:rPr>
          <w:rFonts w:ascii="Arial" w:hAnsi="Arial" w:cs="Arial"/>
        </w:rPr>
        <w:t>queja</w:t>
      </w:r>
      <w:proofErr w:type="spellEnd"/>
      <w:r w:rsidRPr="0027792D">
        <w:rPr>
          <w:rFonts w:ascii="Arial" w:hAnsi="Arial" w:cs="Arial"/>
        </w:rPr>
        <w:t xml:space="preserve"> de </w:t>
      </w:r>
      <w:proofErr w:type="spellStart"/>
      <w:r w:rsidRPr="0027792D">
        <w:rPr>
          <w:rFonts w:ascii="Arial" w:hAnsi="Arial" w:cs="Arial"/>
        </w:rPr>
        <w:t>Título</w:t>
      </w:r>
      <w:proofErr w:type="spellEnd"/>
      <w:r w:rsidRPr="0027792D">
        <w:rPr>
          <w:rFonts w:ascii="Arial" w:hAnsi="Arial" w:cs="Arial"/>
        </w:rPr>
        <w:t xml:space="preserve"> VI </w:t>
      </w:r>
      <w:proofErr w:type="spellStart"/>
      <w:r w:rsidRPr="0027792D">
        <w:rPr>
          <w:rFonts w:ascii="Arial" w:hAnsi="Arial" w:cs="Arial"/>
        </w:rPr>
        <w:t>completando</w:t>
      </w:r>
      <w:proofErr w:type="spellEnd"/>
      <w:r w:rsidRPr="0027792D">
        <w:rPr>
          <w:rFonts w:ascii="Arial" w:hAnsi="Arial" w:cs="Arial"/>
        </w:rPr>
        <w:t xml:space="preserve"> y </w:t>
      </w:r>
      <w:proofErr w:type="spellStart"/>
      <w:r w:rsidRPr="0027792D">
        <w:rPr>
          <w:rFonts w:ascii="Arial" w:hAnsi="Arial" w:cs="Arial"/>
        </w:rPr>
        <w:t>presentando</w:t>
      </w:r>
      <w:proofErr w:type="spellEnd"/>
      <w:r w:rsidRPr="0027792D">
        <w:rPr>
          <w:rFonts w:ascii="Arial" w:hAnsi="Arial" w:cs="Arial"/>
        </w:rPr>
        <w:t xml:space="preserve"> el </w:t>
      </w:r>
      <w:proofErr w:type="spellStart"/>
      <w:r w:rsidRPr="0027792D">
        <w:rPr>
          <w:rFonts w:ascii="Arial" w:hAnsi="Arial" w:cs="Arial"/>
        </w:rPr>
        <w:t>Formulario</w:t>
      </w:r>
      <w:proofErr w:type="spellEnd"/>
      <w:r w:rsidRPr="0027792D">
        <w:rPr>
          <w:rFonts w:ascii="Arial" w:hAnsi="Arial" w:cs="Arial"/>
        </w:rPr>
        <w:t xml:space="preserve"> de </w:t>
      </w:r>
      <w:proofErr w:type="spellStart"/>
      <w:r w:rsidRPr="0027792D">
        <w:rPr>
          <w:rFonts w:ascii="Arial" w:hAnsi="Arial" w:cs="Arial"/>
        </w:rPr>
        <w:t>Queja</w:t>
      </w:r>
      <w:proofErr w:type="spellEnd"/>
      <w:r w:rsidRPr="0027792D">
        <w:rPr>
          <w:rFonts w:ascii="Arial" w:hAnsi="Arial" w:cs="Arial"/>
        </w:rPr>
        <w:t xml:space="preserve"> de </w:t>
      </w:r>
      <w:proofErr w:type="spellStart"/>
      <w:r w:rsidRPr="0027792D">
        <w:rPr>
          <w:rFonts w:ascii="Arial" w:hAnsi="Arial" w:cs="Arial"/>
        </w:rPr>
        <w:t>Título</w:t>
      </w:r>
      <w:proofErr w:type="spellEnd"/>
      <w:r w:rsidRPr="0027792D">
        <w:rPr>
          <w:rFonts w:ascii="Arial" w:hAnsi="Arial" w:cs="Arial"/>
        </w:rPr>
        <w:t xml:space="preserve"> VI de la </w:t>
      </w:r>
      <w:proofErr w:type="spellStart"/>
      <w:r w:rsidRPr="0027792D">
        <w:rPr>
          <w:rFonts w:ascii="Arial" w:hAnsi="Arial" w:cs="Arial"/>
        </w:rPr>
        <w:t>agencia</w:t>
      </w:r>
      <w:proofErr w:type="spellEnd"/>
      <w:r w:rsidRPr="0027792D">
        <w:rPr>
          <w:rFonts w:ascii="Arial" w:hAnsi="Arial" w:cs="Arial"/>
        </w:rPr>
        <w:t>.</w:t>
      </w:r>
    </w:p>
    <w:p w:rsidR="0027792D" w:rsidRDefault="0027792D" w:rsidP="00A97CC7">
      <w:pPr>
        <w:spacing w:after="0" w:line="240" w:lineRule="auto"/>
        <w:rPr>
          <w:rFonts w:ascii="Arial" w:hAnsi="Arial" w:cs="Arial"/>
        </w:rPr>
      </w:pPr>
    </w:p>
    <w:p w:rsidR="00A97CC7" w:rsidRPr="00C66DD5" w:rsidRDefault="00DE0F6F" w:rsidP="00DE0F6F">
      <w:pPr>
        <w:spacing w:after="0" w:line="240" w:lineRule="auto"/>
        <w:rPr>
          <w:rFonts w:ascii="Arial" w:hAnsi="Arial" w:cs="Arial"/>
        </w:rPr>
      </w:pPr>
      <w:r w:rsidRPr="00DE0F6F">
        <w:rPr>
          <w:rFonts w:ascii="Arial" w:hAnsi="Arial" w:cs="Arial"/>
        </w:rPr>
        <w:t xml:space="preserve">El </w:t>
      </w:r>
      <w:r w:rsidRPr="00DE0F6F">
        <w:rPr>
          <w:rFonts w:ascii="Arial" w:hAnsi="Arial" w:cs="Arial"/>
          <w:b/>
        </w:rPr>
        <w:t xml:space="preserve">Namekagon </w:t>
      </w:r>
      <w:proofErr w:type="spellStart"/>
      <w:r w:rsidRPr="00DE0F6F">
        <w:rPr>
          <w:rFonts w:ascii="Arial" w:hAnsi="Arial" w:cs="Arial"/>
          <w:b/>
        </w:rPr>
        <w:t>Tránsito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investiga</w:t>
      </w:r>
      <w:proofErr w:type="spellEnd"/>
      <w:r w:rsidRPr="00DE0F6F">
        <w:rPr>
          <w:rFonts w:ascii="Arial" w:hAnsi="Arial" w:cs="Arial"/>
        </w:rPr>
        <w:t xml:space="preserve"> las </w:t>
      </w:r>
      <w:proofErr w:type="spellStart"/>
      <w:r w:rsidRPr="00DE0F6F">
        <w:rPr>
          <w:rFonts w:ascii="Arial" w:hAnsi="Arial" w:cs="Arial"/>
        </w:rPr>
        <w:t>quejas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recibidas</w:t>
      </w:r>
      <w:proofErr w:type="spellEnd"/>
      <w:r w:rsidRPr="00DE0F6F">
        <w:rPr>
          <w:rFonts w:ascii="Arial" w:hAnsi="Arial" w:cs="Arial"/>
        </w:rPr>
        <w:t xml:space="preserve"> no </w:t>
      </w:r>
      <w:proofErr w:type="spellStart"/>
      <w:r w:rsidRPr="00DE0F6F">
        <w:rPr>
          <w:rFonts w:ascii="Arial" w:hAnsi="Arial" w:cs="Arial"/>
        </w:rPr>
        <w:t>más</w:t>
      </w:r>
      <w:proofErr w:type="spellEnd"/>
      <w:r w:rsidRPr="00DE0F6F">
        <w:rPr>
          <w:rFonts w:ascii="Arial" w:hAnsi="Arial" w:cs="Arial"/>
        </w:rPr>
        <w:t xml:space="preserve"> de 180 </w:t>
      </w:r>
      <w:proofErr w:type="spellStart"/>
      <w:r w:rsidRPr="00DE0F6F">
        <w:rPr>
          <w:rFonts w:ascii="Arial" w:hAnsi="Arial" w:cs="Arial"/>
        </w:rPr>
        <w:t>días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después</w:t>
      </w:r>
      <w:proofErr w:type="spellEnd"/>
      <w:r w:rsidRPr="00DE0F6F">
        <w:rPr>
          <w:rFonts w:ascii="Arial" w:hAnsi="Arial" w:cs="Arial"/>
        </w:rPr>
        <w:t xml:space="preserve"> </w:t>
      </w:r>
      <w:proofErr w:type="gramStart"/>
      <w:r w:rsidRPr="00DE0F6F">
        <w:rPr>
          <w:rFonts w:ascii="Arial" w:hAnsi="Arial" w:cs="Arial"/>
        </w:rPr>
        <w:t>del</w:t>
      </w:r>
      <w:proofErr w:type="gram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supuesto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incidente</w:t>
      </w:r>
      <w:proofErr w:type="spellEnd"/>
      <w:r w:rsidRPr="00DE0F6F">
        <w:rPr>
          <w:rFonts w:ascii="Arial" w:hAnsi="Arial" w:cs="Arial"/>
        </w:rPr>
        <w:t xml:space="preserve">. </w:t>
      </w:r>
      <w:r w:rsidRPr="008C04C1">
        <w:rPr>
          <w:rFonts w:ascii="Arial" w:hAnsi="Arial" w:cs="Arial"/>
          <w:b/>
        </w:rPr>
        <w:t>Namekagon Transit</w:t>
      </w:r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procesará</w:t>
      </w:r>
      <w:proofErr w:type="spellEnd"/>
      <w:r w:rsidRPr="00DE0F6F">
        <w:rPr>
          <w:rFonts w:ascii="Arial" w:hAnsi="Arial" w:cs="Arial"/>
        </w:rPr>
        <w:t xml:space="preserve"> las </w:t>
      </w:r>
      <w:proofErr w:type="spellStart"/>
      <w:r w:rsidRPr="00DE0F6F">
        <w:rPr>
          <w:rFonts w:ascii="Arial" w:hAnsi="Arial" w:cs="Arial"/>
        </w:rPr>
        <w:t>quejas</w:t>
      </w:r>
      <w:proofErr w:type="spellEnd"/>
      <w:r w:rsidRPr="00DE0F6F">
        <w:rPr>
          <w:rFonts w:ascii="Arial" w:hAnsi="Arial" w:cs="Arial"/>
        </w:rPr>
        <w:t xml:space="preserve"> que </w:t>
      </w:r>
      <w:proofErr w:type="spellStart"/>
      <w:r w:rsidRPr="00DE0F6F">
        <w:rPr>
          <w:rFonts w:ascii="Arial" w:hAnsi="Arial" w:cs="Arial"/>
        </w:rPr>
        <w:t>estén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completas</w:t>
      </w:r>
      <w:proofErr w:type="spellEnd"/>
      <w:proofErr w:type="gramStart"/>
      <w:r w:rsidRPr="00DE0F6F">
        <w:rPr>
          <w:rFonts w:ascii="Arial" w:hAnsi="Arial" w:cs="Arial"/>
        </w:rPr>
        <w:t>.</w:t>
      </w:r>
      <w:r w:rsidR="00A97CC7" w:rsidRPr="00C66DD5">
        <w:rPr>
          <w:rFonts w:ascii="Arial" w:hAnsi="Arial" w:cs="Arial"/>
        </w:rPr>
        <w:t>.</w:t>
      </w:r>
      <w:proofErr w:type="gramEnd"/>
    </w:p>
    <w:p w:rsidR="00A97CC7" w:rsidRDefault="00A97CC7" w:rsidP="00A97CC7">
      <w:pPr>
        <w:spacing w:after="0" w:line="240" w:lineRule="auto"/>
        <w:rPr>
          <w:rFonts w:ascii="Arial" w:hAnsi="Arial" w:cs="Arial"/>
        </w:rPr>
      </w:pPr>
    </w:p>
    <w:p w:rsidR="00A97CC7" w:rsidRDefault="00DE0F6F" w:rsidP="00DE0F6F">
      <w:pPr>
        <w:spacing w:after="0" w:line="240" w:lineRule="auto"/>
        <w:rPr>
          <w:rFonts w:ascii="Arial" w:hAnsi="Arial" w:cs="Arial"/>
        </w:rPr>
      </w:pPr>
      <w:proofErr w:type="gramStart"/>
      <w:r w:rsidRPr="00DE0F6F">
        <w:rPr>
          <w:rFonts w:ascii="Arial" w:hAnsi="Arial" w:cs="Arial"/>
        </w:rPr>
        <w:t xml:space="preserve">Una </w:t>
      </w:r>
      <w:proofErr w:type="spellStart"/>
      <w:r w:rsidRPr="00DE0F6F">
        <w:rPr>
          <w:rFonts w:ascii="Arial" w:hAnsi="Arial" w:cs="Arial"/>
        </w:rPr>
        <w:t>vez</w:t>
      </w:r>
      <w:proofErr w:type="spellEnd"/>
      <w:r w:rsidRPr="00DE0F6F">
        <w:rPr>
          <w:rFonts w:ascii="Arial" w:hAnsi="Arial" w:cs="Arial"/>
        </w:rPr>
        <w:t xml:space="preserve"> que la </w:t>
      </w:r>
      <w:proofErr w:type="spellStart"/>
      <w:r w:rsidRPr="00DE0F6F">
        <w:rPr>
          <w:rFonts w:ascii="Arial" w:hAnsi="Arial" w:cs="Arial"/>
        </w:rPr>
        <w:t>queja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es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recibida</w:t>
      </w:r>
      <w:proofErr w:type="spellEnd"/>
      <w:r w:rsidRPr="00DE0F6F">
        <w:rPr>
          <w:rFonts w:ascii="Arial" w:hAnsi="Arial" w:cs="Arial"/>
        </w:rPr>
        <w:t xml:space="preserve">, </w:t>
      </w:r>
      <w:r w:rsidRPr="008C04C1">
        <w:rPr>
          <w:rFonts w:ascii="Arial" w:hAnsi="Arial" w:cs="Arial"/>
          <w:b/>
        </w:rPr>
        <w:t xml:space="preserve">el </w:t>
      </w:r>
      <w:proofErr w:type="spellStart"/>
      <w:r w:rsidRPr="008C04C1">
        <w:rPr>
          <w:rFonts w:ascii="Arial" w:hAnsi="Arial" w:cs="Arial"/>
          <w:b/>
        </w:rPr>
        <w:t>tránsito</w:t>
      </w:r>
      <w:proofErr w:type="spellEnd"/>
      <w:r w:rsidRPr="008C04C1">
        <w:rPr>
          <w:rFonts w:ascii="Arial" w:hAnsi="Arial" w:cs="Arial"/>
          <w:b/>
        </w:rPr>
        <w:t xml:space="preserve"> de Namekagon</w:t>
      </w:r>
      <w:r w:rsidRPr="00DE0F6F">
        <w:rPr>
          <w:rFonts w:ascii="Arial" w:hAnsi="Arial" w:cs="Arial"/>
        </w:rPr>
        <w:t xml:space="preserve"> lo </w:t>
      </w:r>
      <w:proofErr w:type="spellStart"/>
      <w:r w:rsidRPr="00DE0F6F">
        <w:rPr>
          <w:rFonts w:ascii="Arial" w:hAnsi="Arial" w:cs="Arial"/>
        </w:rPr>
        <w:t>revisará</w:t>
      </w:r>
      <w:proofErr w:type="spellEnd"/>
      <w:r w:rsidRPr="00DE0F6F">
        <w:rPr>
          <w:rFonts w:ascii="Arial" w:hAnsi="Arial" w:cs="Arial"/>
        </w:rPr>
        <w:t xml:space="preserve"> para </w:t>
      </w:r>
      <w:proofErr w:type="spellStart"/>
      <w:r w:rsidRPr="00DE0F6F">
        <w:rPr>
          <w:rFonts w:ascii="Arial" w:hAnsi="Arial" w:cs="Arial"/>
        </w:rPr>
        <w:t>determinar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si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nuestra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oficina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tiene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jurisdicción</w:t>
      </w:r>
      <w:proofErr w:type="spellEnd"/>
      <w:r w:rsidRPr="00DE0F6F">
        <w:rPr>
          <w:rFonts w:ascii="Arial" w:hAnsi="Arial" w:cs="Arial"/>
        </w:rPr>
        <w:t>.</w:t>
      </w:r>
      <w:proofErr w:type="gramEnd"/>
      <w:r w:rsidRPr="00DE0F6F">
        <w:rPr>
          <w:rFonts w:ascii="Arial" w:hAnsi="Arial" w:cs="Arial"/>
        </w:rPr>
        <w:t xml:space="preserve"> </w:t>
      </w:r>
      <w:proofErr w:type="gramStart"/>
      <w:r w:rsidRPr="00DE0F6F">
        <w:rPr>
          <w:rFonts w:ascii="Arial" w:hAnsi="Arial" w:cs="Arial"/>
        </w:rPr>
        <w:t xml:space="preserve">El </w:t>
      </w:r>
      <w:proofErr w:type="spellStart"/>
      <w:r w:rsidRPr="00DE0F6F">
        <w:rPr>
          <w:rFonts w:ascii="Arial" w:hAnsi="Arial" w:cs="Arial"/>
        </w:rPr>
        <w:t>reclamante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recibirá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una</w:t>
      </w:r>
      <w:proofErr w:type="spellEnd"/>
      <w:r w:rsidRPr="00DE0F6F">
        <w:rPr>
          <w:rFonts w:ascii="Arial" w:hAnsi="Arial" w:cs="Arial"/>
        </w:rPr>
        <w:t xml:space="preserve"> carta de </w:t>
      </w:r>
      <w:proofErr w:type="spellStart"/>
      <w:r w:rsidRPr="00DE0F6F">
        <w:rPr>
          <w:rFonts w:ascii="Arial" w:hAnsi="Arial" w:cs="Arial"/>
        </w:rPr>
        <w:t>reconocimiento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informándole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si</w:t>
      </w:r>
      <w:proofErr w:type="spellEnd"/>
      <w:r w:rsidRPr="00DE0F6F">
        <w:rPr>
          <w:rFonts w:ascii="Arial" w:hAnsi="Arial" w:cs="Arial"/>
        </w:rPr>
        <w:t xml:space="preserve"> la </w:t>
      </w:r>
      <w:proofErr w:type="spellStart"/>
      <w:r w:rsidRPr="00DE0F6F">
        <w:rPr>
          <w:rFonts w:ascii="Arial" w:hAnsi="Arial" w:cs="Arial"/>
        </w:rPr>
        <w:t>queja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será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investigada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por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nuestra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oficina</w:t>
      </w:r>
      <w:proofErr w:type="spellEnd"/>
      <w:r w:rsidRPr="00DE0F6F">
        <w:rPr>
          <w:rFonts w:ascii="Arial" w:hAnsi="Arial" w:cs="Arial"/>
        </w:rPr>
        <w:t>.</w:t>
      </w:r>
      <w:proofErr w:type="gramEnd"/>
    </w:p>
    <w:p w:rsidR="00DE0F6F" w:rsidRDefault="00DE0F6F" w:rsidP="00DE0F6F">
      <w:pPr>
        <w:spacing w:after="0" w:line="240" w:lineRule="auto"/>
        <w:rPr>
          <w:rFonts w:ascii="Arial" w:hAnsi="Arial" w:cs="Arial"/>
        </w:rPr>
      </w:pPr>
    </w:p>
    <w:p w:rsidR="00A97CC7" w:rsidRDefault="00DE0F6F" w:rsidP="00DE0F6F">
      <w:pPr>
        <w:spacing w:after="0" w:line="240" w:lineRule="auto"/>
        <w:rPr>
          <w:rFonts w:ascii="Arial" w:hAnsi="Arial" w:cs="Arial"/>
        </w:rPr>
      </w:pPr>
      <w:proofErr w:type="gramStart"/>
      <w:r w:rsidRPr="00DE0F6F">
        <w:rPr>
          <w:rFonts w:ascii="Arial" w:hAnsi="Arial" w:cs="Arial"/>
        </w:rPr>
        <w:t xml:space="preserve">The </w:t>
      </w:r>
      <w:r w:rsidRPr="008C04C1">
        <w:rPr>
          <w:rFonts w:ascii="Arial" w:hAnsi="Arial" w:cs="Arial"/>
          <w:b/>
        </w:rPr>
        <w:t>Namekagon Transit</w:t>
      </w:r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tiene</w:t>
      </w:r>
      <w:proofErr w:type="spellEnd"/>
      <w:r w:rsidRPr="00DE0F6F">
        <w:rPr>
          <w:rFonts w:ascii="Arial" w:hAnsi="Arial" w:cs="Arial"/>
        </w:rPr>
        <w:t xml:space="preserve"> </w:t>
      </w:r>
      <w:r w:rsidRPr="008C04C1">
        <w:rPr>
          <w:rFonts w:ascii="Arial" w:hAnsi="Arial" w:cs="Arial"/>
          <w:b/>
        </w:rPr>
        <w:t>45</w:t>
      </w:r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días</w:t>
      </w:r>
      <w:proofErr w:type="spellEnd"/>
      <w:r w:rsidRPr="00DE0F6F">
        <w:rPr>
          <w:rFonts w:ascii="Arial" w:hAnsi="Arial" w:cs="Arial"/>
        </w:rPr>
        <w:t xml:space="preserve"> para </w:t>
      </w:r>
      <w:proofErr w:type="spellStart"/>
      <w:r w:rsidRPr="00DE0F6F">
        <w:rPr>
          <w:rFonts w:ascii="Arial" w:hAnsi="Arial" w:cs="Arial"/>
        </w:rPr>
        <w:t>investigar</w:t>
      </w:r>
      <w:proofErr w:type="spellEnd"/>
      <w:r w:rsidRPr="00DE0F6F">
        <w:rPr>
          <w:rFonts w:ascii="Arial" w:hAnsi="Arial" w:cs="Arial"/>
        </w:rPr>
        <w:t xml:space="preserve"> la </w:t>
      </w:r>
      <w:proofErr w:type="spellStart"/>
      <w:r w:rsidRPr="00DE0F6F">
        <w:rPr>
          <w:rFonts w:ascii="Arial" w:hAnsi="Arial" w:cs="Arial"/>
        </w:rPr>
        <w:t>queja</w:t>
      </w:r>
      <w:proofErr w:type="spellEnd"/>
      <w:r w:rsidRPr="00DE0F6F">
        <w:rPr>
          <w:rFonts w:ascii="Arial" w:hAnsi="Arial" w:cs="Arial"/>
        </w:rPr>
        <w:t>.</w:t>
      </w:r>
      <w:proofErr w:type="gramEnd"/>
      <w:r w:rsidRPr="00DE0F6F">
        <w:rPr>
          <w:rFonts w:ascii="Arial" w:hAnsi="Arial" w:cs="Arial"/>
        </w:rPr>
        <w:t xml:space="preserve"> </w:t>
      </w:r>
      <w:proofErr w:type="gramStart"/>
      <w:r w:rsidRPr="00DE0F6F">
        <w:rPr>
          <w:rFonts w:ascii="Arial" w:hAnsi="Arial" w:cs="Arial"/>
        </w:rPr>
        <w:t xml:space="preserve">Si se </w:t>
      </w:r>
      <w:proofErr w:type="spellStart"/>
      <w:r w:rsidRPr="00DE0F6F">
        <w:rPr>
          <w:rFonts w:ascii="Arial" w:hAnsi="Arial" w:cs="Arial"/>
        </w:rPr>
        <w:t>necesita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más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información</w:t>
      </w:r>
      <w:proofErr w:type="spellEnd"/>
      <w:r w:rsidRPr="00DE0F6F">
        <w:rPr>
          <w:rFonts w:ascii="Arial" w:hAnsi="Arial" w:cs="Arial"/>
        </w:rPr>
        <w:t xml:space="preserve"> para resolver el </w:t>
      </w:r>
      <w:proofErr w:type="spellStart"/>
      <w:r w:rsidRPr="00DE0F6F">
        <w:rPr>
          <w:rFonts w:ascii="Arial" w:hAnsi="Arial" w:cs="Arial"/>
        </w:rPr>
        <w:t>caso</w:t>
      </w:r>
      <w:proofErr w:type="spellEnd"/>
      <w:r w:rsidRPr="00DE0F6F">
        <w:rPr>
          <w:rFonts w:ascii="Arial" w:hAnsi="Arial" w:cs="Arial"/>
        </w:rPr>
        <w:t xml:space="preserve">, </w:t>
      </w:r>
      <w:r w:rsidRPr="008C04C1">
        <w:rPr>
          <w:rFonts w:ascii="Arial" w:hAnsi="Arial" w:cs="Arial"/>
          <w:b/>
        </w:rPr>
        <w:t>Namekagon Transit</w:t>
      </w:r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puede</w:t>
      </w:r>
      <w:proofErr w:type="spellEnd"/>
      <w:r w:rsidRPr="00DE0F6F">
        <w:rPr>
          <w:rFonts w:ascii="Arial" w:hAnsi="Arial" w:cs="Arial"/>
        </w:rPr>
        <w:t xml:space="preserve"> </w:t>
      </w:r>
      <w:proofErr w:type="spellStart"/>
      <w:r w:rsidRPr="00DE0F6F">
        <w:rPr>
          <w:rFonts w:ascii="Arial" w:hAnsi="Arial" w:cs="Arial"/>
        </w:rPr>
        <w:t>contactar</w:t>
      </w:r>
      <w:proofErr w:type="spellEnd"/>
      <w:r w:rsidRPr="00DE0F6F">
        <w:rPr>
          <w:rFonts w:ascii="Arial" w:hAnsi="Arial" w:cs="Arial"/>
        </w:rPr>
        <w:t xml:space="preserve"> al </w:t>
      </w:r>
      <w:proofErr w:type="spellStart"/>
      <w:r w:rsidRPr="00DE0F6F">
        <w:rPr>
          <w:rFonts w:ascii="Arial" w:hAnsi="Arial" w:cs="Arial"/>
        </w:rPr>
        <w:t>demandante</w:t>
      </w:r>
      <w:proofErr w:type="spellEnd"/>
      <w:r w:rsidRPr="00DE0F6F">
        <w:rPr>
          <w:rFonts w:ascii="Arial" w:hAnsi="Arial" w:cs="Arial"/>
        </w:rPr>
        <w:t>.</w:t>
      </w:r>
      <w:proofErr w:type="gramEnd"/>
    </w:p>
    <w:p w:rsidR="00DE0F6F" w:rsidRDefault="00DE0F6F" w:rsidP="00DE0F6F">
      <w:pPr>
        <w:spacing w:after="0" w:line="240" w:lineRule="auto"/>
        <w:rPr>
          <w:rFonts w:ascii="Arial" w:hAnsi="Arial" w:cs="Arial"/>
        </w:rPr>
      </w:pPr>
    </w:p>
    <w:p w:rsidR="00A97CC7" w:rsidRDefault="00702B73" w:rsidP="00702B73">
      <w:pPr>
        <w:spacing w:after="0" w:line="240" w:lineRule="auto"/>
        <w:rPr>
          <w:rFonts w:ascii="Arial" w:hAnsi="Arial" w:cs="Arial"/>
        </w:rPr>
      </w:pPr>
      <w:proofErr w:type="gramStart"/>
      <w:r w:rsidRPr="00702B73">
        <w:rPr>
          <w:rFonts w:ascii="Arial" w:hAnsi="Arial" w:cs="Arial"/>
        </w:rPr>
        <w:t xml:space="preserve">El </w:t>
      </w:r>
      <w:proofErr w:type="spellStart"/>
      <w:r w:rsidRPr="00702B73">
        <w:rPr>
          <w:rFonts w:ascii="Arial" w:hAnsi="Arial" w:cs="Arial"/>
        </w:rPr>
        <w:t>denunciante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tiene</w:t>
      </w:r>
      <w:proofErr w:type="spellEnd"/>
      <w:r w:rsidRPr="00702B73">
        <w:rPr>
          <w:rFonts w:ascii="Arial" w:hAnsi="Arial" w:cs="Arial"/>
        </w:rPr>
        <w:t xml:space="preserve"> </w:t>
      </w:r>
      <w:r w:rsidRPr="008C04C1">
        <w:rPr>
          <w:rFonts w:ascii="Arial" w:hAnsi="Arial" w:cs="Arial"/>
          <w:b/>
        </w:rPr>
        <w:t>30</w:t>
      </w:r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días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hábiles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desde</w:t>
      </w:r>
      <w:proofErr w:type="spellEnd"/>
      <w:r w:rsidRPr="00702B73">
        <w:rPr>
          <w:rFonts w:ascii="Arial" w:hAnsi="Arial" w:cs="Arial"/>
        </w:rPr>
        <w:t xml:space="preserve"> la </w:t>
      </w:r>
      <w:proofErr w:type="spellStart"/>
      <w:r w:rsidRPr="00702B73">
        <w:rPr>
          <w:rFonts w:ascii="Arial" w:hAnsi="Arial" w:cs="Arial"/>
        </w:rPr>
        <w:t>fecha</w:t>
      </w:r>
      <w:proofErr w:type="spellEnd"/>
      <w:r w:rsidRPr="00702B73">
        <w:rPr>
          <w:rFonts w:ascii="Arial" w:hAnsi="Arial" w:cs="Arial"/>
        </w:rPr>
        <w:t xml:space="preserve"> de la carta para </w:t>
      </w:r>
      <w:proofErr w:type="spellStart"/>
      <w:r w:rsidRPr="00702B73">
        <w:rPr>
          <w:rFonts w:ascii="Arial" w:hAnsi="Arial" w:cs="Arial"/>
        </w:rPr>
        <w:t>enviar</w:t>
      </w:r>
      <w:proofErr w:type="spellEnd"/>
      <w:r w:rsidRPr="00702B73">
        <w:rPr>
          <w:rFonts w:ascii="Arial" w:hAnsi="Arial" w:cs="Arial"/>
        </w:rPr>
        <w:t xml:space="preserve"> la </w:t>
      </w:r>
      <w:proofErr w:type="spellStart"/>
      <w:r w:rsidRPr="00702B73">
        <w:rPr>
          <w:rFonts w:ascii="Arial" w:hAnsi="Arial" w:cs="Arial"/>
        </w:rPr>
        <w:t>información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solicitada</w:t>
      </w:r>
      <w:proofErr w:type="spellEnd"/>
      <w:r w:rsidRPr="00702B73">
        <w:rPr>
          <w:rFonts w:ascii="Arial" w:hAnsi="Arial" w:cs="Arial"/>
        </w:rPr>
        <w:t xml:space="preserve"> al </w:t>
      </w:r>
      <w:proofErr w:type="spellStart"/>
      <w:r w:rsidRPr="00702B73">
        <w:rPr>
          <w:rFonts w:ascii="Arial" w:hAnsi="Arial" w:cs="Arial"/>
        </w:rPr>
        <w:t>investigador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asignado</w:t>
      </w:r>
      <w:proofErr w:type="spellEnd"/>
      <w:r w:rsidRPr="00702B73">
        <w:rPr>
          <w:rFonts w:ascii="Arial" w:hAnsi="Arial" w:cs="Arial"/>
        </w:rPr>
        <w:t xml:space="preserve"> al </w:t>
      </w:r>
      <w:proofErr w:type="spellStart"/>
      <w:r w:rsidRPr="00702B73">
        <w:rPr>
          <w:rFonts w:ascii="Arial" w:hAnsi="Arial" w:cs="Arial"/>
        </w:rPr>
        <w:t>caso</w:t>
      </w:r>
      <w:proofErr w:type="spellEnd"/>
      <w:r w:rsidRPr="00702B73">
        <w:rPr>
          <w:rFonts w:ascii="Arial" w:hAnsi="Arial" w:cs="Arial"/>
        </w:rPr>
        <w:t>.</w:t>
      </w:r>
      <w:proofErr w:type="gramEnd"/>
    </w:p>
    <w:p w:rsidR="00702B73" w:rsidRPr="00702B73" w:rsidRDefault="00702B73" w:rsidP="00702B73">
      <w:pPr>
        <w:spacing w:after="0" w:line="240" w:lineRule="auto"/>
        <w:rPr>
          <w:rFonts w:ascii="Arial" w:hAnsi="Arial" w:cs="Arial"/>
        </w:rPr>
      </w:pPr>
    </w:p>
    <w:p w:rsidR="00A97CC7" w:rsidRPr="00C66DD5" w:rsidRDefault="00702B73" w:rsidP="00702B73">
      <w:pPr>
        <w:spacing w:after="0" w:line="240" w:lineRule="auto"/>
        <w:rPr>
          <w:rFonts w:ascii="Arial" w:hAnsi="Arial" w:cs="Arial"/>
        </w:rPr>
      </w:pPr>
      <w:proofErr w:type="gramStart"/>
      <w:r w:rsidRPr="00702B73">
        <w:rPr>
          <w:rFonts w:ascii="Arial" w:hAnsi="Arial" w:cs="Arial"/>
        </w:rPr>
        <w:t xml:space="preserve">Si el </w:t>
      </w:r>
      <w:proofErr w:type="spellStart"/>
      <w:r w:rsidRPr="00702B73">
        <w:rPr>
          <w:rFonts w:ascii="Arial" w:hAnsi="Arial" w:cs="Arial"/>
        </w:rPr>
        <w:t>investigador</w:t>
      </w:r>
      <w:proofErr w:type="spellEnd"/>
      <w:r w:rsidRPr="00702B73">
        <w:rPr>
          <w:rFonts w:ascii="Arial" w:hAnsi="Arial" w:cs="Arial"/>
        </w:rPr>
        <w:t xml:space="preserve"> no </w:t>
      </w:r>
      <w:proofErr w:type="spellStart"/>
      <w:r w:rsidRPr="00702B73">
        <w:rPr>
          <w:rFonts w:ascii="Arial" w:hAnsi="Arial" w:cs="Arial"/>
        </w:rPr>
        <w:t>es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contactado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por</w:t>
      </w:r>
      <w:proofErr w:type="spellEnd"/>
      <w:r w:rsidRPr="00702B73">
        <w:rPr>
          <w:rFonts w:ascii="Arial" w:hAnsi="Arial" w:cs="Arial"/>
        </w:rPr>
        <w:t xml:space="preserve"> el </w:t>
      </w:r>
      <w:proofErr w:type="spellStart"/>
      <w:r w:rsidRPr="00702B73">
        <w:rPr>
          <w:rFonts w:ascii="Arial" w:hAnsi="Arial" w:cs="Arial"/>
        </w:rPr>
        <w:t>demandante</w:t>
      </w:r>
      <w:proofErr w:type="spellEnd"/>
      <w:r w:rsidRPr="00702B73">
        <w:rPr>
          <w:rFonts w:ascii="Arial" w:hAnsi="Arial" w:cs="Arial"/>
        </w:rPr>
        <w:t xml:space="preserve"> o no </w:t>
      </w:r>
      <w:proofErr w:type="spellStart"/>
      <w:r w:rsidRPr="00702B73">
        <w:rPr>
          <w:rFonts w:ascii="Arial" w:hAnsi="Arial" w:cs="Arial"/>
        </w:rPr>
        <w:t>recibe</w:t>
      </w:r>
      <w:proofErr w:type="spellEnd"/>
      <w:r w:rsidRPr="00702B73">
        <w:rPr>
          <w:rFonts w:ascii="Arial" w:hAnsi="Arial" w:cs="Arial"/>
        </w:rPr>
        <w:t xml:space="preserve"> la </w:t>
      </w:r>
      <w:proofErr w:type="spellStart"/>
      <w:r w:rsidRPr="00702B73">
        <w:rPr>
          <w:rFonts w:ascii="Arial" w:hAnsi="Arial" w:cs="Arial"/>
        </w:rPr>
        <w:t>información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adicional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dentro</w:t>
      </w:r>
      <w:proofErr w:type="spellEnd"/>
      <w:r w:rsidRPr="00702B73">
        <w:rPr>
          <w:rFonts w:ascii="Arial" w:hAnsi="Arial" w:cs="Arial"/>
        </w:rPr>
        <w:t xml:space="preserve"> de 30 </w:t>
      </w:r>
      <w:proofErr w:type="spellStart"/>
      <w:r w:rsidRPr="00702B73">
        <w:rPr>
          <w:rFonts w:ascii="Arial" w:hAnsi="Arial" w:cs="Arial"/>
        </w:rPr>
        <w:t>días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hábiles</w:t>
      </w:r>
      <w:proofErr w:type="spellEnd"/>
      <w:r w:rsidRPr="00702B73">
        <w:rPr>
          <w:rFonts w:ascii="Arial" w:hAnsi="Arial" w:cs="Arial"/>
        </w:rPr>
        <w:t xml:space="preserve">, la ciudad </w:t>
      </w:r>
      <w:proofErr w:type="spellStart"/>
      <w:r w:rsidRPr="00702B73">
        <w:rPr>
          <w:rFonts w:ascii="Arial" w:hAnsi="Arial" w:cs="Arial"/>
        </w:rPr>
        <w:t>puede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cerrar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administrativamente</w:t>
      </w:r>
      <w:proofErr w:type="spellEnd"/>
      <w:r w:rsidRPr="00702B73">
        <w:rPr>
          <w:rFonts w:ascii="Arial" w:hAnsi="Arial" w:cs="Arial"/>
        </w:rPr>
        <w:t xml:space="preserve"> el </w:t>
      </w:r>
      <w:proofErr w:type="spellStart"/>
      <w:r w:rsidRPr="00702B73">
        <w:rPr>
          <w:rFonts w:ascii="Arial" w:hAnsi="Arial" w:cs="Arial"/>
        </w:rPr>
        <w:t>caso</w:t>
      </w:r>
      <w:proofErr w:type="spellEnd"/>
      <w:r w:rsidRPr="00702B73">
        <w:rPr>
          <w:rFonts w:ascii="Arial" w:hAnsi="Arial" w:cs="Arial"/>
        </w:rPr>
        <w:t>.</w:t>
      </w:r>
      <w:proofErr w:type="gramEnd"/>
      <w:r w:rsidRPr="00702B73">
        <w:rPr>
          <w:rFonts w:ascii="Arial" w:hAnsi="Arial" w:cs="Arial"/>
        </w:rPr>
        <w:t xml:space="preserve"> Un </w:t>
      </w:r>
      <w:proofErr w:type="spellStart"/>
      <w:r w:rsidRPr="00702B73">
        <w:rPr>
          <w:rFonts w:ascii="Arial" w:hAnsi="Arial" w:cs="Arial"/>
        </w:rPr>
        <w:t>caso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puede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ser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administrativamente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cerrado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también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si</w:t>
      </w:r>
      <w:proofErr w:type="spellEnd"/>
      <w:r w:rsidRPr="00702B73">
        <w:rPr>
          <w:rFonts w:ascii="Arial" w:hAnsi="Arial" w:cs="Arial"/>
        </w:rPr>
        <w:t xml:space="preserve"> el </w:t>
      </w:r>
      <w:proofErr w:type="spellStart"/>
      <w:r w:rsidRPr="00702B73">
        <w:rPr>
          <w:rFonts w:ascii="Arial" w:hAnsi="Arial" w:cs="Arial"/>
        </w:rPr>
        <w:t>demandante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ya</w:t>
      </w:r>
      <w:proofErr w:type="spellEnd"/>
      <w:r w:rsidRPr="00702B73">
        <w:rPr>
          <w:rFonts w:ascii="Arial" w:hAnsi="Arial" w:cs="Arial"/>
        </w:rPr>
        <w:t xml:space="preserve"> no </w:t>
      </w:r>
      <w:proofErr w:type="spellStart"/>
      <w:r w:rsidRPr="00702B73">
        <w:rPr>
          <w:rFonts w:ascii="Arial" w:hAnsi="Arial" w:cs="Arial"/>
        </w:rPr>
        <w:t>desea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seguir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su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caso</w:t>
      </w:r>
      <w:proofErr w:type="spellEnd"/>
      <w:proofErr w:type="gramStart"/>
      <w:r w:rsidRPr="00702B73">
        <w:rPr>
          <w:rFonts w:ascii="Arial" w:hAnsi="Arial" w:cs="Arial"/>
        </w:rPr>
        <w:t>.</w:t>
      </w:r>
      <w:r w:rsidR="00A97CC7" w:rsidRPr="00C66DD5">
        <w:rPr>
          <w:rFonts w:ascii="Arial" w:hAnsi="Arial" w:cs="Arial"/>
        </w:rPr>
        <w:t>.</w:t>
      </w:r>
      <w:proofErr w:type="gramEnd"/>
    </w:p>
    <w:p w:rsidR="00A97CC7" w:rsidRDefault="00A97CC7" w:rsidP="00A97CC7">
      <w:pPr>
        <w:spacing w:after="0" w:line="240" w:lineRule="auto"/>
        <w:rPr>
          <w:rFonts w:ascii="Arial" w:hAnsi="Arial" w:cs="Arial"/>
        </w:rPr>
      </w:pPr>
    </w:p>
    <w:p w:rsidR="00702B73" w:rsidRPr="00C66DD5" w:rsidRDefault="00702B73" w:rsidP="00A97CC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Después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que el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investigador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revise la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queja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emitirá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de las dos (2) cartas al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demandante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carta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cierre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una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carta de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hallazgo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(LOF).</w:t>
      </w:r>
    </w:p>
    <w:p w:rsidR="00702B73" w:rsidRDefault="00702B73" w:rsidP="00702B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02B73">
        <w:rPr>
          <w:rFonts w:ascii="Arial" w:hAnsi="Arial" w:cs="Arial"/>
        </w:rPr>
        <w:t xml:space="preserve">Una carta de </w:t>
      </w:r>
      <w:proofErr w:type="spellStart"/>
      <w:r w:rsidRPr="00702B73">
        <w:rPr>
          <w:rFonts w:ascii="Arial" w:hAnsi="Arial" w:cs="Arial"/>
        </w:rPr>
        <w:t>cierre</w:t>
      </w:r>
      <w:proofErr w:type="spellEnd"/>
      <w:r w:rsidRPr="00702B73">
        <w:rPr>
          <w:rFonts w:ascii="Arial" w:hAnsi="Arial" w:cs="Arial"/>
        </w:rPr>
        <w:t xml:space="preserve"> resu</w:t>
      </w:r>
      <w:bookmarkStart w:id="0" w:name="_GoBack"/>
      <w:bookmarkEnd w:id="0"/>
      <w:r w:rsidRPr="00702B73">
        <w:rPr>
          <w:rFonts w:ascii="Arial" w:hAnsi="Arial" w:cs="Arial"/>
        </w:rPr>
        <w:t xml:space="preserve">me las </w:t>
      </w:r>
      <w:proofErr w:type="spellStart"/>
      <w:r w:rsidRPr="00702B73">
        <w:rPr>
          <w:rFonts w:ascii="Arial" w:hAnsi="Arial" w:cs="Arial"/>
        </w:rPr>
        <w:t>alegaciones</w:t>
      </w:r>
      <w:proofErr w:type="spellEnd"/>
      <w:r w:rsidRPr="00702B73">
        <w:rPr>
          <w:rFonts w:ascii="Arial" w:hAnsi="Arial" w:cs="Arial"/>
        </w:rPr>
        <w:t xml:space="preserve"> e </w:t>
      </w:r>
      <w:proofErr w:type="spellStart"/>
      <w:r w:rsidRPr="00702B73">
        <w:rPr>
          <w:rFonts w:ascii="Arial" w:hAnsi="Arial" w:cs="Arial"/>
        </w:rPr>
        <w:t>indica</w:t>
      </w:r>
      <w:proofErr w:type="spellEnd"/>
      <w:r w:rsidRPr="00702B73">
        <w:rPr>
          <w:rFonts w:ascii="Arial" w:hAnsi="Arial" w:cs="Arial"/>
        </w:rPr>
        <w:t xml:space="preserve"> que no </w:t>
      </w:r>
      <w:proofErr w:type="spellStart"/>
      <w:r w:rsidRPr="00702B73">
        <w:rPr>
          <w:rFonts w:ascii="Arial" w:hAnsi="Arial" w:cs="Arial"/>
        </w:rPr>
        <w:t>hubo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una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violación</w:t>
      </w:r>
      <w:proofErr w:type="spellEnd"/>
      <w:r w:rsidRPr="00702B73">
        <w:rPr>
          <w:rFonts w:ascii="Arial" w:hAnsi="Arial" w:cs="Arial"/>
        </w:rPr>
        <w:t xml:space="preserve"> </w:t>
      </w:r>
      <w:proofErr w:type="gramStart"/>
      <w:r w:rsidRPr="00702B73">
        <w:rPr>
          <w:rFonts w:ascii="Arial" w:hAnsi="Arial" w:cs="Arial"/>
        </w:rPr>
        <w:t>del</w:t>
      </w:r>
      <w:proofErr w:type="gram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Título</w:t>
      </w:r>
      <w:proofErr w:type="spellEnd"/>
      <w:r w:rsidRPr="00702B73">
        <w:rPr>
          <w:rFonts w:ascii="Arial" w:hAnsi="Arial" w:cs="Arial"/>
        </w:rPr>
        <w:t xml:space="preserve"> VI y que el </w:t>
      </w:r>
      <w:proofErr w:type="spellStart"/>
      <w:r w:rsidRPr="00702B73">
        <w:rPr>
          <w:rFonts w:ascii="Arial" w:hAnsi="Arial" w:cs="Arial"/>
        </w:rPr>
        <w:t>caso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será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cerrado</w:t>
      </w:r>
      <w:proofErr w:type="spellEnd"/>
      <w:r w:rsidRPr="00702B73">
        <w:rPr>
          <w:rFonts w:ascii="Arial" w:hAnsi="Arial" w:cs="Arial"/>
        </w:rPr>
        <w:t>.</w:t>
      </w:r>
    </w:p>
    <w:p w:rsidR="00A97CC7" w:rsidRDefault="00702B73" w:rsidP="00702B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02B73">
        <w:rPr>
          <w:rFonts w:ascii="Arial" w:hAnsi="Arial" w:cs="Arial"/>
        </w:rPr>
        <w:t xml:space="preserve">Una carta de </w:t>
      </w:r>
      <w:proofErr w:type="spellStart"/>
      <w:r w:rsidRPr="00702B73">
        <w:rPr>
          <w:rFonts w:ascii="Arial" w:hAnsi="Arial" w:cs="Arial"/>
        </w:rPr>
        <w:t>hallazgo</w:t>
      </w:r>
      <w:proofErr w:type="spellEnd"/>
      <w:r w:rsidRPr="00702B73">
        <w:rPr>
          <w:rFonts w:ascii="Arial" w:hAnsi="Arial" w:cs="Arial"/>
        </w:rPr>
        <w:t xml:space="preserve"> (LOF) resume las </w:t>
      </w:r>
      <w:proofErr w:type="spellStart"/>
      <w:r w:rsidRPr="00702B73">
        <w:rPr>
          <w:rFonts w:ascii="Arial" w:hAnsi="Arial" w:cs="Arial"/>
        </w:rPr>
        <w:t>alegaciones</w:t>
      </w:r>
      <w:proofErr w:type="spellEnd"/>
      <w:r w:rsidRPr="00702B73">
        <w:rPr>
          <w:rFonts w:ascii="Arial" w:hAnsi="Arial" w:cs="Arial"/>
        </w:rPr>
        <w:t xml:space="preserve"> y las </w:t>
      </w:r>
      <w:proofErr w:type="spellStart"/>
      <w:r w:rsidRPr="00702B73">
        <w:rPr>
          <w:rFonts w:ascii="Arial" w:hAnsi="Arial" w:cs="Arial"/>
        </w:rPr>
        <w:t>entrevistas</w:t>
      </w:r>
      <w:proofErr w:type="spellEnd"/>
      <w:r w:rsidRPr="00702B73">
        <w:rPr>
          <w:rFonts w:ascii="Arial" w:hAnsi="Arial" w:cs="Arial"/>
        </w:rPr>
        <w:t xml:space="preserve"> con </w:t>
      </w:r>
      <w:proofErr w:type="spellStart"/>
      <w:r w:rsidRPr="00702B73">
        <w:rPr>
          <w:rFonts w:ascii="Arial" w:hAnsi="Arial" w:cs="Arial"/>
        </w:rPr>
        <w:t>respecto</w:t>
      </w:r>
      <w:proofErr w:type="spellEnd"/>
      <w:r w:rsidRPr="00702B73">
        <w:rPr>
          <w:rFonts w:ascii="Arial" w:hAnsi="Arial" w:cs="Arial"/>
        </w:rPr>
        <w:t xml:space="preserve"> al </w:t>
      </w:r>
      <w:proofErr w:type="spellStart"/>
      <w:r w:rsidRPr="00702B73">
        <w:rPr>
          <w:rFonts w:ascii="Arial" w:hAnsi="Arial" w:cs="Arial"/>
        </w:rPr>
        <w:t>supuesto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incidente</w:t>
      </w:r>
      <w:proofErr w:type="spellEnd"/>
      <w:r w:rsidRPr="00702B73">
        <w:rPr>
          <w:rFonts w:ascii="Arial" w:hAnsi="Arial" w:cs="Arial"/>
        </w:rPr>
        <w:t xml:space="preserve">, y </w:t>
      </w:r>
      <w:proofErr w:type="spellStart"/>
      <w:r w:rsidRPr="00702B73">
        <w:rPr>
          <w:rFonts w:ascii="Arial" w:hAnsi="Arial" w:cs="Arial"/>
        </w:rPr>
        <w:t>explica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si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ocurrirá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alguna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acción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disciplinaria</w:t>
      </w:r>
      <w:proofErr w:type="spellEnd"/>
      <w:r w:rsidRPr="00702B73">
        <w:rPr>
          <w:rFonts w:ascii="Arial" w:hAnsi="Arial" w:cs="Arial"/>
        </w:rPr>
        <w:t xml:space="preserve">, </w:t>
      </w:r>
      <w:proofErr w:type="spellStart"/>
      <w:r w:rsidRPr="00702B73">
        <w:rPr>
          <w:rFonts w:ascii="Arial" w:hAnsi="Arial" w:cs="Arial"/>
        </w:rPr>
        <w:t>entrenamiento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adicional</w:t>
      </w:r>
      <w:proofErr w:type="spellEnd"/>
      <w:r w:rsidRPr="00702B73">
        <w:rPr>
          <w:rFonts w:ascii="Arial" w:hAnsi="Arial" w:cs="Arial"/>
        </w:rPr>
        <w:t xml:space="preserve"> </w:t>
      </w:r>
      <w:proofErr w:type="gramStart"/>
      <w:r w:rsidRPr="00702B73">
        <w:rPr>
          <w:rFonts w:ascii="Arial" w:hAnsi="Arial" w:cs="Arial"/>
        </w:rPr>
        <w:t>del</w:t>
      </w:r>
      <w:proofErr w:type="gram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miembro</w:t>
      </w:r>
      <w:proofErr w:type="spellEnd"/>
      <w:r w:rsidRPr="00702B73">
        <w:rPr>
          <w:rFonts w:ascii="Arial" w:hAnsi="Arial" w:cs="Arial"/>
        </w:rPr>
        <w:t xml:space="preserve"> del personal u </w:t>
      </w:r>
      <w:proofErr w:type="spellStart"/>
      <w:r w:rsidRPr="00702B73">
        <w:rPr>
          <w:rFonts w:ascii="Arial" w:hAnsi="Arial" w:cs="Arial"/>
        </w:rPr>
        <w:t>otra</w:t>
      </w:r>
      <w:proofErr w:type="spellEnd"/>
      <w:r w:rsidRPr="00702B73">
        <w:rPr>
          <w:rFonts w:ascii="Arial" w:hAnsi="Arial" w:cs="Arial"/>
        </w:rPr>
        <w:t xml:space="preserve"> </w:t>
      </w:r>
      <w:proofErr w:type="spellStart"/>
      <w:r w:rsidRPr="00702B73">
        <w:rPr>
          <w:rFonts w:ascii="Arial" w:hAnsi="Arial" w:cs="Arial"/>
        </w:rPr>
        <w:t>acción</w:t>
      </w:r>
      <w:proofErr w:type="spellEnd"/>
      <w:r w:rsidRPr="00702B73">
        <w:rPr>
          <w:rFonts w:ascii="Arial" w:hAnsi="Arial" w:cs="Arial"/>
        </w:rPr>
        <w:t>.</w:t>
      </w:r>
    </w:p>
    <w:p w:rsidR="00A97CC7" w:rsidRDefault="00A97CC7" w:rsidP="00A97CC7">
      <w:pPr>
        <w:spacing w:after="0" w:line="240" w:lineRule="auto"/>
        <w:rPr>
          <w:rFonts w:ascii="Arial" w:hAnsi="Arial" w:cs="Arial"/>
        </w:rPr>
      </w:pPr>
    </w:p>
    <w:p w:rsidR="00A97CC7" w:rsidRDefault="00A97CC7" w:rsidP="00A97CC7">
      <w:pPr>
        <w:spacing w:after="0" w:line="240" w:lineRule="auto"/>
        <w:rPr>
          <w:rFonts w:ascii="Arial" w:hAnsi="Arial" w:cs="Arial"/>
        </w:rPr>
      </w:pPr>
    </w:p>
    <w:p w:rsidR="00A97CC7" w:rsidRDefault="00B327A1" w:rsidP="00A97CC7">
      <w:pPr>
        <w:spacing w:after="0" w:line="240" w:lineRule="auto"/>
        <w:rPr>
          <w:rFonts w:ascii="Arial" w:hAnsi="Arial" w:cs="Arial"/>
        </w:rPr>
      </w:pPr>
      <w:r w:rsidRPr="00B327A1">
        <w:rPr>
          <w:rFonts w:ascii="Arial" w:hAnsi="Arial" w:cs="Arial"/>
        </w:rPr>
        <w:t xml:space="preserve">Si el </w:t>
      </w:r>
      <w:proofErr w:type="spellStart"/>
      <w:r w:rsidRPr="00B327A1">
        <w:rPr>
          <w:rFonts w:ascii="Arial" w:hAnsi="Arial" w:cs="Arial"/>
        </w:rPr>
        <w:t>querellante</w:t>
      </w:r>
      <w:proofErr w:type="spellEnd"/>
      <w:r w:rsidRPr="00B327A1">
        <w:rPr>
          <w:rFonts w:ascii="Arial" w:hAnsi="Arial" w:cs="Arial"/>
        </w:rPr>
        <w:t xml:space="preserve"> </w:t>
      </w:r>
      <w:proofErr w:type="spellStart"/>
      <w:r w:rsidRPr="00B327A1">
        <w:rPr>
          <w:rFonts w:ascii="Arial" w:hAnsi="Arial" w:cs="Arial"/>
        </w:rPr>
        <w:t>desea</w:t>
      </w:r>
      <w:proofErr w:type="spellEnd"/>
      <w:r w:rsidRPr="00B327A1">
        <w:rPr>
          <w:rFonts w:ascii="Arial" w:hAnsi="Arial" w:cs="Arial"/>
        </w:rPr>
        <w:t xml:space="preserve"> </w:t>
      </w:r>
      <w:proofErr w:type="spellStart"/>
      <w:r w:rsidRPr="00B327A1">
        <w:rPr>
          <w:rFonts w:ascii="Arial" w:hAnsi="Arial" w:cs="Arial"/>
        </w:rPr>
        <w:t>apelar</w:t>
      </w:r>
      <w:proofErr w:type="spellEnd"/>
      <w:r w:rsidRPr="00B327A1">
        <w:rPr>
          <w:rFonts w:ascii="Arial" w:hAnsi="Arial" w:cs="Arial"/>
        </w:rPr>
        <w:t xml:space="preserve"> la </w:t>
      </w:r>
      <w:proofErr w:type="spellStart"/>
      <w:r w:rsidRPr="00B327A1">
        <w:rPr>
          <w:rFonts w:ascii="Arial" w:hAnsi="Arial" w:cs="Arial"/>
        </w:rPr>
        <w:t>decisión</w:t>
      </w:r>
      <w:proofErr w:type="spellEnd"/>
      <w:r w:rsidRPr="00B327A1">
        <w:rPr>
          <w:rFonts w:ascii="Arial" w:hAnsi="Arial" w:cs="Arial"/>
        </w:rPr>
        <w:t xml:space="preserve">, </w:t>
      </w:r>
      <w:proofErr w:type="spellStart"/>
      <w:r w:rsidRPr="00B327A1">
        <w:rPr>
          <w:rFonts w:ascii="Arial" w:hAnsi="Arial" w:cs="Arial"/>
        </w:rPr>
        <w:t>tiene</w:t>
      </w:r>
      <w:proofErr w:type="spellEnd"/>
      <w:r w:rsidRPr="00B327A1">
        <w:rPr>
          <w:rFonts w:ascii="Arial" w:hAnsi="Arial" w:cs="Arial"/>
        </w:rPr>
        <w:t xml:space="preserve"> 30 </w:t>
      </w:r>
      <w:proofErr w:type="spellStart"/>
      <w:r w:rsidRPr="00B327A1">
        <w:rPr>
          <w:rFonts w:ascii="Arial" w:hAnsi="Arial" w:cs="Arial"/>
        </w:rPr>
        <w:t>días</w:t>
      </w:r>
      <w:proofErr w:type="spellEnd"/>
      <w:r w:rsidRPr="00B327A1">
        <w:rPr>
          <w:rFonts w:ascii="Arial" w:hAnsi="Arial" w:cs="Arial"/>
        </w:rPr>
        <w:t xml:space="preserve"> </w:t>
      </w:r>
      <w:proofErr w:type="spellStart"/>
      <w:r w:rsidRPr="00B327A1">
        <w:rPr>
          <w:rFonts w:ascii="Arial" w:hAnsi="Arial" w:cs="Arial"/>
        </w:rPr>
        <w:t>después</w:t>
      </w:r>
      <w:proofErr w:type="spellEnd"/>
      <w:r w:rsidRPr="00B327A1">
        <w:rPr>
          <w:rFonts w:ascii="Arial" w:hAnsi="Arial" w:cs="Arial"/>
        </w:rPr>
        <w:t xml:space="preserve"> de la </w:t>
      </w:r>
      <w:proofErr w:type="spellStart"/>
      <w:r w:rsidRPr="00B327A1">
        <w:rPr>
          <w:rFonts w:ascii="Arial" w:hAnsi="Arial" w:cs="Arial"/>
        </w:rPr>
        <w:t>fecha</w:t>
      </w:r>
      <w:proofErr w:type="spellEnd"/>
      <w:r w:rsidRPr="00B327A1">
        <w:rPr>
          <w:rFonts w:ascii="Arial" w:hAnsi="Arial" w:cs="Arial"/>
        </w:rPr>
        <w:t xml:space="preserve"> de la carta o </w:t>
      </w:r>
      <w:proofErr w:type="gramStart"/>
      <w:r w:rsidRPr="00B327A1">
        <w:rPr>
          <w:rFonts w:ascii="Arial" w:hAnsi="Arial" w:cs="Arial"/>
        </w:rPr>
        <w:t>del</w:t>
      </w:r>
      <w:proofErr w:type="gramEnd"/>
      <w:r w:rsidRPr="00B327A1">
        <w:rPr>
          <w:rFonts w:ascii="Arial" w:hAnsi="Arial" w:cs="Arial"/>
        </w:rPr>
        <w:t xml:space="preserve"> LOF para </w:t>
      </w:r>
      <w:proofErr w:type="spellStart"/>
      <w:r w:rsidRPr="00B327A1">
        <w:rPr>
          <w:rFonts w:ascii="Arial" w:hAnsi="Arial" w:cs="Arial"/>
        </w:rPr>
        <w:t>hacerlo</w:t>
      </w:r>
      <w:proofErr w:type="spellEnd"/>
      <w:r w:rsidRPr="00B327A1">
        <w:rPr>
          <w:rFonts w:ascii="Arial" w:hAnsi="Arial" w:cs="Arial"/>
        </w:rPr>
        <w:t>.</w:t>
      </w:r>
    </w:p>
    <w:p w:rsidR="00B327A1" w:rsidRDefault="00B327A1" w:rsidP="00A97CC7">
      <w:pPr>
        <w:spacing w:after="0" w:line="240" w:lineRule="auto"/>
        <w:rPr>
          <w:rFonts w:ascii="Arial" w:hAnsi="Arial" w:cs="Arial"/>
        </w:rPr>
      </w:pPr>
    </w:p>
    <w:p w:rsidR="00A97CC7" w:rsidRDefault="00B327A1" w:rsidP="00B327A1">
      <w:pPr>
        <w:spacing w:after="0" w:line="240" w:lineRule="auto"/>
        <w:rPr>
          <w:rFonts w:ascii="Arial" w:hAnsi="Arial" w:cs="Arial"/>
        </w:rPr>
      </w:pPr>
      <w:r w:rsidRPr="00B327A1">
        <w:rPr>
          <w:rFonts w:ascii="Arial" w:hAnsi="Arial" w:cs="Arial"/>
        </w:rPr>
        <w:t xml:space="preserve">Una persona </w:t>
      </w:r>
      <w:proofErr w:type="spellStart"/>
      <w:r w:rsidRPr="00B327A1">
        <w:rPr>
          <w:rFonts w:ascii="Arial" w:hAnsi="Arial" w:cs="Arial"/>
        </w:rPr>
        <w:t>también</w:t>
      </w:r>
      <w:proofErr w:type="spellEnd"/>
      <w:r w:rsidRPr="00B327A1">
        <w:rPr>
          <w:rFonts w:ascii="Arial" w:hAnsi="Arial" w:cs="Arial"/>
        </w:rPr>
        <w:t xml:space="preserve"> </w:t>
      </w:r>
      <w:proofErr w:type="spellStart"/>
      <w:r w:rsidRPr="00B327A1">
        <w:rPr>
          <w:rFonts w:ascii="Arial" w:hAnsi="Arial" w:cs="Arial"/>
        </w:rPr>
        <w:t>puede</w:t>
      </w:r>
      <w:proofErr w:type="spellEnd"/>
      <w:r w:rsidRPr="00B327A1">
        <w:rPr>
          <w:rFonts w:ascii="Arial" w:hAnsi="Arial" w:cs="Arial"/>
        </w:rPr>
        <w:t xml:space="preserve"> </w:t>
      </w:r>
      <w:proofErr w:type="spellStart"/>
      <w:r w:rsidRPr="00B327A1">
        <w:rPr>
          <w:rFonts w:ascii="Arial" w:hAnsi="Arial" w:cs="Arial"/>
        </w:rPr>
        <w:t>presentar</w:t>
      </w:r>
      <w:proofErr w:type="spellEnd"/>
      <w:r w:rsidRPr="00B327A1">
        <w:rPr>
          <w:rFonts w:ascii="Arial" w:hAnsi="Arial" w:cs="Arial"/>
        </w:rPr>
        <w:t xml:space="preserve"> </w:t>
      </w:r>
      <w:proofErr w:type="spellStart"/>
      <w:r w:rsidRPr="00B327A1">
        <w:rPr>
          <w:rFonts w:ascii="Arial" w:hAnsi="Arial" w:cs="Arial"/>
        </w:rPr>
        <w:t>una</w:t>
      </w:r>
      <w:proofErr w:type="spellEnd"/>
      <w:r w:rsidRPr="00B327A1">
        <w:rPr>
          <w:rFonts w:ascii="Arial" w:hAnsi="Arial" w:cs="Arial"/>
        </w:rPr>
        <w:t xml:space="preserve"> </w:t>
      </w:r>
      <w:proofErr w:type="spellStart"/>
      <w:r w:rsidRPr="00B327A1">
        <w:rPr>
          <w:rFonts w:ascii="Arial" w:hAnsi="Arial" w:cs="Arial"/>
        </w:rPr>
        <w:t>queja</w:t>
      </w:r>
      <w:proofErr w:type="spellEnd"/>
      <w:r w:rsidRPr="00B327A1">
        <w:rPr>
          <w:rFonts w:ascii="Arial" w:hAnsi="Arial" w:cs="Arial"/>
        </w:rPr>
        <w:t xml:space="preserve"> </w:t>
      </w:r>
      <w:proofErr w:type="spellStart"/>
      <w:r w:rsidRPr="00B327A1">
        <w:rPr>
          <w:rFonts w:ascii="Arial" w:hAnsi="Arial" w:cs="Arial"/>
        </w:rPr>
        <w:t>directamente</w:t>
      </w:r>
      <w:proofErr w:type="spellEnd"/>
      <w:r w:rsidRPr="00B327A1">
        <w:rPr>
          <w:rFonts w:ascii="Arial" w:hAnsi="Arial" w:cs="Arial"/>
        </w:rPr>
        <w:t xml:space="preserve"> con la </w:t>
      </w:r>
      <w:proofErr w:type="spellStart"/>
      <w:r w:rsidRPr="00B327A1">
        <w:rPr>
          <w:rFonts w:ascii="Arial" w:hAnsi="Arial" w:cs="Arial"/>
        </w:rPr>
        <w:t>Administración</w:t>
      </w:r>
      <w:proofErr w:type="spellEnd"/>
      <w:r w:rsidRPr="00B327A1">
        <w:rPr>
          <w:rFonts w:ascii="Arial" w:hAnsi="Arial" w:cs="Arial"/>
        </w:rPr>
        <w:t xml:space="preserve"> Federal de </w:t>
      </w:r>
      <w:proofErr w:type="spellStart"/>
      <w:r w:rsidRPr="00B327A1">
        <w:rPr>
          <w:rFonts w:ascii="Arial" w:hAnsi="Arial" w:cs="Arial"/>
        </w:rPr>
        <w:t>Tránsito</w:t>
      </w:r>
      <w:proofErr w:type="spellEnd"/>
      <w:r w:rsidRPr="00B327A1">
        <w:rPr>
          <w:rFonts w:ascii="Arial" w:hAnsi="Arial" w:cs="Arial"/>
        </w:rPr>
        <w:t xml:space="preserve">, </w:t>
      </w:r>
      <w:proofErr w:type="spellStart"/>
      <w:r w:rsidRPr="00B327A1">
        <w:rPr>
          <w:rFonts w:ascii="Arial" w:hAnsi="Arial" w:cs="Arial"/>
        </w:rPr>
        <w:t>en</w:t>
      </w:r>
      <w:proofErr w:type="spellEnd"/>
      <w:r w:rsidRPr="00B327A1">
        <w:rPr>
          <w:rFonts w:ascii="Arial" w:hAnsi="Arial" w:cs="Arial"/>
        </w:rPr>
        <w:t xml:space="preserve"> la </w:t>
      </w:r>
      <w:proofErr w:type="spellStart"/>
      <w:r w:rsidRPr="00B327A1">
        <w:rPr>
          <w:rFonts w:ascii="Arial" w:hAnsi="Arial" w:cs="Arial"/>
        </w:rPr>
        <w:t>Oficina</w:t>
      </w:r>
      <w:proofErr w:type="spellEnd"/>
      <w:r w:rsidRPr="00B327A1">
        <w:rPr>
          <w:rFonts w:ascii="Arial" w:hAnsi="Arial" w:cs="Arial"/>
        </w:rPr>
        <w:t xml:space="preserve"> de Derechos </w:t>
      </w:r>
      <w:proofErr w:type="spellStart"/>
      <w:r w:rsidRPr="00B327A1">
        <w:rPr>
          <w:rFonts w:ascii="Arial" w:hAnsi="Arial" w:cs="Arial"/>
        </w:rPr>
        <w:t>Civiles</w:t>
      </w:r>
      <w:proofErr w:type="spellEnd"/>
      <w:r w:rsidRPr="00B327A1">
        <w:rPr>
          <w:rFonts w:ascii="Arial" w:hAnsi="Arial" w:cs="Arial"/>
        </w:rPr>
        <w:t xml:space="preserve"> del FTA, 1200 New Jersey Avenue SE, Washington, DC 20590.</w:t>
      </w:r>
    </w:p>
    <w:p w:rsidR="00B327A1" w:rsidRDefault="00B327A1" w:rsidP="00A97CC7">
      <w:pPr>
        <w:spacing w:after="0" w:line="240" w:lineRule="auto"/>
        <w:rPr>
          <w:rFonts w:ascii="Arial" w:hAnsi="Arial" w:cs="Arial"/>
        </w:rPr>
      </w:pPr>
    </w:p>
    <w:p w:rsidR="00A97CC7" w:rsidRDefault="00B327A1" w:rsidP="00B327A1">
      <w:pPr>
        <w:pStyle w:val="EndnoteText"/>
        <w:rPr>
          <w:rFonts w:ascii="Arial" w:hAnsi="Arial" w:cs="Arial"/>
          <w:sz w:val="22"/>
          <w:szCs w:val="22"/>
        </w:rPr>
      </w:pPr>
      <w:proofErr w:type="gramStart"/>
      <w:r w:rsidRPr="00B327A1">
        <w:rPr>
          <w:rFonts w:ascii="Arial" w:eastAsiaTheme="minorHAnsi" w:hAnsi="Arial" w:cs="Arial"/>
          <w:sz w:val="22"/>
          <w:szCs w:val="22"/>
        </w:rPr>
        <w:t xml:space="preserve">Si se </w:t>
      </w:r>
      <w:proofErr w:type="spellStart"/>
      <w:r w:rsidRPr="00B327A1">
        <w:rPr>
          <w:rFonts w:ascii="Arial" w:eastAsiaTheme="minorHAnsi" w:hAnsi="Arial" w:cs="Arial"/>
          <w:sz w:val="22"/>
          <w:szCs w:val="22"/>
        </w:rPr>
        <w:t>necesita</w:t>
      </w:r>
      <w:proofErr w:type="spellEnd"/>
      <w:r w:rsidRPr="00B327A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327A1">
        <w:rPr>
          <w:rFonts w:ascii="Arial" w:eastAsiaTheme="minorHAnsi" w:hAnsi="Arial" w:cs="Arial"/>
          <w:sz w:val="22"/>
          <w:szCs w:val="22"/>
        </w:rPr>
        <w:t>información</w:t>
      </w:r>
      <w:proofErr w:type="spellEnd"/>
      <w:r w:rsidRPr="00B327A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327A1">
        <w:rPr>
          <w:rFonts w:ascii="Arial" w:eastAsiaTheme="minorHAnsi" w:hAnsi="Arial" w:cs="Arial"/>
          <w:sz w:val="22"/>
          <w:szCs w:val="22"/>
        </w:rPr>
        <w:t>en</w:t>
      </w:r>
      <w:proofErr w:type="spellEnd"/>
      <w:r w:rsidRPr="00B327A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327A1">
        <w:rPr>
          <w:rFonts w:ascii="Arial" w:eastAsiaTheme="minorHAnsi" w:hAnsi="Arial" w:cs="Arial"/>
          <w:sz w:val="22"/>
          <w:szCs w:val="22"/>
        </w:rPr>
        <w:t>otro</w:t>
      </w:r>
      <w:proofErr w:type="spellEnd"/>
      <w:r w:rsidRPr="00B327A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327A1">
        <w:rPr>
          <w:rFonts w:ascii="Arial" w:eastAsiaTheme="minorHAnsi" w:hAnsi="Arial" w:cs="Arial"/>
          <w:sz w:val="22"/>
          <w:szCs w:val="22"/>
        </w:rPr>
        <w:t>idioma</w:t>
      </w:r>
      <w:proofErr w:type="spellEnd"/>
      <w:r w:rsidRPr="00B327A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327A1">
        <w:rPr>
          <w:rFonts w:ascii="Arial" w:eastAsiaTheme="minorHAnsi" w:hAnsi="Arial" w:cs="Arial"/>
          <w:sz w:val="22"/>
          <w:szCs w:val="22"/>
        </w:rPr>
        <w:t>comuníquese</w:t>
      </w:r>
      <w:proofErr w:type="spellEnd"/>
      <w:r w:rsidRPr="00B327A1">
        <w:rPr>
          <w:rFonts w:ascii="Arial" w:eastAsiaTheme="minorHAnsi" w:hAnsi="Arial" w:cs="Arial"/>
          <w:sz w:val="22"/>
          <w:szCs w:val="22"/>
        </w:rPr>
        <w:t xml:space="preserve"> al 715-634-6633.</w:t>
      </w:r>
      <w:proofErr w:type="gramEnd"/>
    </w:p>
    <w:sectPr w:rsidR="00A9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C7"/>
    <w:rsid w:val="0027792D"/>
    <w:rsid w:val="00310415"/>
    <w:rsid w:val="0061054A"/>
    <w:rsid w:val="00702B73"/>
    <w:rsid w:val="0088754B"/>
    <w:rsid w:val="008C04C1"/>
    <w:rsid w:val="00974624"/>
    <w:rsid w:val="00A97CC7"/>
    <w:rsid w:val="00B327A1"/>
    <w:rsid w:val="00B96112"/>
    <w:rsid w:val="00D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9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7CC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9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7C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</cp:lastModifiedBy>
  <cp:revision>7</cp:revision>
  <dcterms:created xsi:type="dcterms:W3CDTF">2017-03-09T22:11:00Z</dcterms:created>
  <dcterms:modified xsi:type="dcterms:W3CDTF">2017-03-09T22:19:00Z</dcterms:modified>
</cp:coreProperties>
</file>